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0EFF3" w14:textId="77777777" w:rsidR="007B5604" w:rsidRPr="00131D58" w:rsidRDefault="007B5604" w:rsidP="00D86CFB">
      <w:pPr>
        <w:pStyle w:val="HTML-oblikovano"/>
        <w:jc w:val="center"/>
        <w:rPr>
          <w:rFonts w:asciiTheme="minorHAnsi" w:hAnsiTheme="minorHAnsi" w:cstheme="minorHAnsi"/>
          <w:sz w:val="20"/>
          <w:szCs w:val="20"/>
        </w:rPr>
      </w:pPr>
    </w:p>
    <w:p w14:paraId="4FC83D81" w14:textId="77777777" w:rsidR="00D86CFB" w:rsidRDefault="00D86CFB" w:rsidP="004C7008">
      <w:pPr>
        <w:rPr>
          <w:rFonts w:ascii="Calibri" w:hAnsi="Calibri"/>
          <w:b/>
          <w:sz w:val="20"/>
        </w:rPr>
      </w:pPr>
      <w:bookmarkStart w:id="0" w:name="_Hlk203116608"/>
    </w:p>
    <w:p w14:paraId="1E70804E" w14:textId="07F1514A" w:rsidR="004C7008" w:rsidRDefault="004C7008" w:rsidP="00D86CFB">
      <w:pPr>
        <w:spacing w:before="120"/>
        <w:rPr>
          <w:rFonts w:ascii="Calibri" w:hAnsi="Calibri" w:cs="Calibri"/>
          <w:sz w:val="16"/>
          <w:szCs w:val="16"/>
        </w:rPr>
      </w:pPr>
      <w:r>
        <w:rPr>
          <w:rFonts w:ascii="Calibri" w:hAnsi="Calibri"/>
          <w:b/>
          <w:sz w:val="20"/>
        </w:rPr>
        <w:t xml:space="preserve">Project name: </w:t>
      </w:r>
      <w:r w:rsidR="00117967" w:rsidRPr="00117967">
        <w:rPr>
          <w:rFonts w:ascii="Calibri" w:hAnsi="Calibri"/>
          <w:b/>
          <w:sz w:val="20"/>
        </w:rPr>
        <w:t xml:space="preserve">Package 23 </w:t>
      </w:r>
      <w:r>
        <w:rPr>
          <w:rFonts w:ascii="Calibri" w:hAnsi="Calibri"/>
          <w:b/>
          <w:sz w:val="20"/>
        </w:rPr>
        <w:t>“Small-angle X-ray scattering (SAXS) beamline at Elettra-Sincrotrone Trieste”</w:t>
      </w:r>
      <w:r>
        <w:rPr>
          <w:rStyle w:val="Sprotnaopomba-sklic"/>
          <w:rFonts w:cs="Tahoma"/>
          <w:b/>
          <w:bCs/>
          <w:szCs w:val="20"/>
        </w:rPr>
        <w:footnoteReference w:id="1"/>
      </w:r>
    </w:p>
    <w:bookmarkEnd w:id="0"/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D4DB15" w14:textId="77777777" w:rsidR="004C7008" w:rsidRDefault="004C7008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FAC3067" w14:textId="77777777" w:rsidR="004C7008" w:rsidRDefault="004C7008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68CFA77C" w14:textId="0AE57452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/>
          <w:b/>
          <w:sz w:val="32"/>
        </w:rPr>
        <w:t>AGREEMENT ON SUBMITTING A JOINT TENDER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A2205CC" w14:textId="77777777" w:rsidR="00493B89" w:rsidRPr="00164FFE" w:rsidRDefault="00493B89" w:rsidP="00493B89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453A66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/>
          <w:sz w:val="22"/>
        </w:rPr>
        <w:t xml:space="preserve">A group of tenderers has to sign and </w:t>
      </w:r>
      <w:r>
        <w:rPr>
          <w:rFonts w:asciiTheme="minorHAnsi" w:hAnsiTheme="minorHAnsi"/>
          <w:b/>
          <w:sz w:val="22"/>
        </w:rPr>
        <w:t>enclose an Agreement on Submitting a Joint Tender</w:t>
      </w:r>
      <w:r>
        <w:rPr>
          <w:rFonts w:asciiTheme="minorHAnsi" w:hAnsiTheme="minorHAnsi"/>
          <w:sz w:val="22"/>
        </w:rPr>
        <w:t xml:space="preserve"> which clearly indicates the following:</w:t>
      </w:r>
    </w:p>
    <w:p w14:paraId="58DE4C58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</w:p>
    <w:p w14:paraId="6323BE62" w14:textId="1653C73F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/>
          <w:sz w:val="22"/>
        </w:rPr>
        <w:t>appointment of the leading partner in the performance of the public contract,</w:t>
      </w:r>
    </w:p>
    <w:p w14:paraId="6D4B9D73" w14:textId="565A0316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/>
          <w:sz w:val="22"/>
        </w:rPr>
        <w:t>authorization to the leading partner and responsible person to sign the Contract,</w:t>
      </w:r>
    </w:p>
    <w:p w14:paraId="08E43B8B" w14:textId="0A17F531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/>
          <w:sz w:val="22"/>
        </w:rPr>
        <w:t>statement confirming that they are familiar with, and fully agree with all conditions and award criteria stated in the Instructions to Tenderers,</w:t>
      </w:r>
    </w:p>
    <w:p w14:paraId="36CCF33A" w14:textId="318AF364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/>
          <w:sz w:val="22"/>
        </w:rPr>
        <w:t>consent of the leading partner regarding the possibility of direct payment to the Supplier in a joint operation by the Contracting Authority,</w:t>
      </w:r>
    </w:p>
    <w:p w14:paraId="6F9BC69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/>
          <w:sz w:val="22"/>
        </w:rPr>
        <w:t>indication that they are held liable to the Contracting Authority without limit, jointly and severally,</w:t>
      </w:r>
    </w:p>
    <w:p w14:paraId="461E9CD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/>
          <w:sz w:val="22"/>
        </w:rPr>
        <w:t>the area of work (scope) that each partner in the group will undertake and perform, the share of each partner in the group in % and the value of the work undertaken by each partner in the group,</w:t>
      </w:r>
    </w:p>
    <w:p w14:paraId="1F73EC67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/>
          <w:sz w:val="22"/>
        </w:rPr>
        <w:t>method of payment through the leading partner in the group or to each of the partners in the group.</w:t>
      </w:r>
    </w:p>
    <w:p w14:paraId="3D40EE68" w14:textId="77777777" w:rsidR="00493B89" w:rsidRPr="004C7008" w:rsidRDefault="00493B89" w:rsidP="00493B89">
      <w:pPr>
        <w:pStyle w:val="Naslov"/>
        <w:tabs>
          <w:tab w:val="left" w:pos="6030"/>
        </w:tabs>
        <w:spacing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</w:rPr>
        <w:tab/>
      </w:r>
    </w:p>
    <w:p w14:paraId="14A52180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1E02E473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7002C50C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/>
          <w:b/>
          <w:sz w:val="18"/>
          <w:u w:val="single"/>
        </w:rPr>
        <w:t>INSTRUCTION: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Agreement on Submitting a Joint Tender is attached only in the event of a group of tenderers (otherwise it is not necessary to attach it).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The tenderer uploads the signed and stamped Agreement on Submitting a Joint Tender to the “Other Attachments” section in the e-JN information system.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466F5" w14:textId="77777777" w:rsidR="005E187A" w:rsidRDefault="005E187A" w:rsidP="007B5604">
      <w:r>
        <w:separator/>
      </w:r>
    </w:p>
  </w:endnote>
  <w:endnote w:type="continuationSeparator" w:id="0">
    <w:p w14:paraId="2297B637" w14:textId="77777777" w:rsidR="005E187A" w:rsidRDefault="005E18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4C67" w14:textId="088F1689" w:rsidR="002B0095" w:rsidRPr="00613E8C" w:rsidRDefault="00C7431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1" w:name="_Hlk155252982"/>
    <w:r>
      <w:rPr>
        <w:rFonts w:asciiTheme="minorHAnsi" w:hAnsiTheme="minorHAnsi"/>
        <w:sz w:val="16"/>
      </w:rPr>
      <w:t>302/</w:t>
    </w:r>
    <w:bookmarkEnd w:id="1"/>
    <w:r>
      <w:rPr>
        <w:rFonts w:asciiTheme="minorHAnsi" w:hAnsiTheme="minorHAnsi"/>
        <w:sz w:val="16"/>
      </w:rPr>
      <w:t>6-VU-ŽL/25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7B5604" w:rsidRPr="00EC7213">
      <w:rPr>
        <w:rFonts w:asciiTheme="minorHAnsi" w:hAnsiTheme="minorHAnsi" w:cstheme="minorHAnsi"/>
        <w:sz w:val="16"/>
      </w:rPr>
      <w:fldChar w:fldCharType="begin"/>
    </w:r>
    <w:r w:rsidR="007B5604" w:rsidRPr="00EC7213">
      <w:rPr>
        <w:rFonts w:asciiTheme="minorHAnsi" w:hAnsiTheme="minorHAnsi" w:cstheme="minorHAnsi"/>
        <w:sz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</w:rPr>
      <w:fldChar w:fldCharType="separate"/>
    </w:r>
    <w:r w:rsidR="003E4948">
      <w:rPr>
        <w:rFonts w:asciiTheme="minorHAnsi" w:hAnsiTheme="minorHAnsi" w:cstheme="minorHAnsi"/>
        <w:sz w:val="16"/>
      </w:rPr>
      <w:t>1</w:t>
    </w:r>
    <w:r w:rsidR="007B5604" w:rsidRPr="00EC7213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7B5604" w:rsidRPr="00EC7213">
      <w:rPr>
        <w:rFonts w:asciiTheme="minorHAnsi" w:hAnsiTheme="minorHAnsi" w:cstheme="minorHAnsi"/>
        <w:sz w:val="16"/>
      </w:rPr>
      <w:fldChar w:fldCharType="begin"/>
    </w:r>
    <w:r w:rsidR="007B5604" w:rsidRPr="00EC7213">
      <w:rPr>
        <w:rFonts w:asciiTheme="minorHAnsi" w:hAnsiTheme="minorHAnsi" w:cstheme="minorHAnsi"/>
        <w:sz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</w:rPr>
      <w:fldChar w:fldCharType="separate"/>
    </w:r>
    <w:r w:rsidR="003E4948">
      <w:rPr>
        <w:rFonts w:asciiTheme="minorHAnsi" w:hAnsiTheme="minorHAnsi" w:cstheme="minorHAnsi"/>
        <w:sz w:val="16"/>
      </w:rPr>
      <w:t>1</w:t>
    </w:r>
    <w:r w:rsidR="007B5604" w:rsidRPr="00EC7213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79E24" w14:textId="77777777" w:rsidR="005E187A" w:rsidRDefault="005E187A" w:rsidP="007B5604">
      <w:r>
        <w:separator/>
      </w:r>
    </w:p>
  </w:footnote>
  <w:footnote w:type="continuationSeparator" w:id="0">
    <w:p w14:paraId="5EB10BF8" w14:textId="77777777" w:rsidR="005E187A" w:rsidRDefault="005E187A" w:rsidP="007B5604">
      <w:r>
        <w:continuationSeparator/>
      </w:r>
    </w:p>
  </w:footnote>
  <w:footnote w:id="1">
    <w:p w14:paraId="5CF704C7" w14:textId="77777777" w:rsidR="004C7008" w:rsidRPr="00931978" w:rsidRDefault="004C7008" w:rsidP="004C7008">
      <w:pPr>
        <w:pStyle w:val="Sprotnaopomba-besedilo"/>
        <w:rPr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931978">
        <w:rPr>
          <w:rFonts w:ascii="Calibri" w:hAnsi="Calibri" w:cs="Calibri"/>
          <w:sz w:val="18"/>
          <w:szCs w:val="18"/>
        </w:rPr>
        <w:t>The project No. P23-79 with the title “Small-angle X-ray scattering (SAXS) beamline at Elettra-Sincrotrone Trieste” obtained under the Public Call for (co-)Funding the Purchase of Research Equipment (Package 23, No. 6316-9/2024-4) is co-funded by the Slovenian Research and Innovation Agency.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81D77" w14:textId="02B20A73" w:rsidR="004C7008" w:rsidRPr="004C7008" w:rsidRDefault="004C7008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48AFFEB" wp14:editId="73DF2C8A">
          <wp:simplePos x="0" y="0"/>
          <wp:positionH relativeFrom="margin">
            <wp:align>center</wp:align>
          </wp:positionH>
          <wp:positionV relativeFrom="paragraph">
            <wp:posOffset>216535</wp:posOffset>
          </wp:positionV>
          <wp:extent cx="890905" cy="514350"/>
          <wp:effectExtent l="0" t="0" r="4445" b="0"/>
          <wp:wrapSquare wrapText="bothSides"/>
          <wp:docPr id="3" name="Slika 1" descr="Rezultat iskanja slik za univerza v maribo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Rezultat iskanja slik za univerza v mariboru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9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hAnsiTheme="minorHAnsi"/>
        <w:sz w:val="18"/>
      </w:rPr>
      <w:t>Form No. 16 “Agreement on Submitting a Joint Tender”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  <w:num w:numId="3" w16cid:durableId="494493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66117"/>
    <w:rsid w:val="000A1FFA"/>
    <w:rsid w:val="000B654D"/>
    <w:rsid w:val="00117967"/>
    <w:rsid w:val="00131D58"/>
    <w:rsid w:val="00143585"/>
    <w:rsid w:val="00187084"/>
    <w:rsid w:val="001D3D0C"/>
    <w:rsid w:val="002632A5"/>
    <w:rsid w:val="002B0095"/>
    <w:rsid w:val="002F2B34"/>
    <w:rsid w:val="002F4230"/>
    <w:rsid w:val="002F518E"/>
    <w:rsid w:val="003300E5"/>
    <w:rsid w:val="003452B5"/>
    <w:rsid w:val="003913C8"/>
    <w:rsid w:val="003E4948"/>
    <w:rsid w:val="0040589B"/>
    <w:rsid w:val="00490465"/>
    <w:rsid w:val="00493B89"/>
    <w:rsid w:val="004A48FF"/>
    <w:rsid w:val="004C7008"/>
    <w:rsid w:val="005422C6"/>
    <w:rsid w:val="00574976"/>
    <w:rsid w:val="005E187A"/>
    <w:rsid w:val="005F5BB1"/>
    <w:rsid w:val="00613E8C"/>
    <w:rsid w:val="00615B14"/>
    <w:rsid w:val="006C36D1"/>
    <w:rsid w:val="00787D7F"/>
    <w:rsid w:val="007B5604"/>
    <w:rsid w:val="007F4F2C"/>
    <w:rsid w:val="008400A6"/>
    <w:rsid w:val="008545B6"/>
    <w:rsid w:val="00866827"/>
    <w:rsid w:val="008E1D08"/>
    <w:rsid w:val="00931978"/>
    <w:rsid w:val="0095478B"/>
    <w:rsid w:val="00A10EF6"/>
    <w:rsid w:val="00A327A2"/>
    <w:rsid w:val="00A865AE"/>
    <w:rsid w:val="00B0679C"/>
    <w:rsid w:val="00BD5E88"/>
    <w:rsid w:val="00C539BF"/>
    <w:rsid w:val="00C74313"/>
    <w:rsid w:val="00CB1B63"/>
    <w:rsid w:val="00D86CFB"/>
    <w:rsid w:val="00DA11E0"/>
    <w:rsid w:val="00E632F4"/>
    <w:rsid w:val="00E63FC2"/>
    <w:rsid w:val="00E74B50"/>
    <w:rsid w:val="00E80A67"/>
    <w:rsid w:val="00EC7213"/>
    <w:rsid w:val="00F2674F"/>
    <w:rsid w:val="00F8615A"/>
    <w:rsid w:val="00F97552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Nataša Jambrovič Marin</cp:lastModifiedBy>
  <cp:revision>21</cp:revision>
  <cp:lastPrinted>2019-07-08T13:45:00Z</cp:lastPrinted>
  <dcterms:created xsi:type="dcterms:W3CDTF">2019-06-11T16:16:00Z</dcterms:created>
  <dcterms:modified xsi:type="dcterms:W3CDTF">2025-08-05T13:24:00Z</dcterms:modified>
</cp:coreProperties>
</file>